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5B9" w:rsidRDefault="00C375B9">
      <w:pPr>
        <w:pStyle w:val="Title"/>
        <w:rPr>
          <w:rFonts w:ascii="Arial" w:hAnsi="Arial" w:cs="Arial"/>
        </w:rPr>
      </w:pPr>
      <w:bookmarkStart w:id="0" w:name="_GoBack"/>
      <w:bookmarkEnd w:id="0"/>
      <w:r>
        <w:rPr>
          <w:rFonts w:ascii="Arial" w:hAnsi="Arial" w:cs="Arial"/>
        </w:rPr>
        <w:t>WORKERS’ COMPENSATION EMPLOYEE NOTIFICATION</w:t>
      </w:r>
    </w:p>
    <w:p w:rsidR="00C375B9" w:rsidRDefault="00C375B9">
      <w:pPr>
        <w:pStyle w:val="Title"/>
      </w:pPr>
    </w:p>
    <w:p w:rsidR="00C375B9" w:rsidRPr="008F40E1" w:rsidRDefault="00C375B9">
      <w:pPr>
        <w:pStyle w:val="BodyText2"/>
        <w:rPr>
          <w:sz w:val="20"/>
        </w:rPr>
      </w:pPr>
      <w:r w:rsidRPr="008F40E1">
        <w:rPr>
          <w:sz w:val="20"/>
        </w:rPr>
        <w:t>The Pennsylvania Workers’ Compensation Act is designed to provide reimbursement for reasonable medical care for someone who suffers an injury arising in the course of his/her employment and causally related thereto.  Pursuant to the Act, your employer will provide payment for reasonable surgical and medical services, services rendered by physicians or other health care providers, medicines and supplies, as and when needed.</w:t>
      </w:r>
    </w:p>
    <w:p w:rsidR="00C375B9" w:rsidRPr="008F40E1" w:rsidRDefault="00C375B9">
      <w:pPr>
        <w:pStyle w:val="BodyText2"/>
        <w:rPr>
          <w:sz w:val="20"/>
        </w:rPr>
      </w:pPr>
    </w:p>
    <w:p w:rsidR="00C375B9" w:rsidRDefault="00C375B9">
      <w:pPr>
        <w:pStyle w:val="BodyText2"/>
        <w:rPr>
          <w:sz w:val="20"/>
        </w:rPr>
      </w:pPr>
      <w:r>
        <w:rPr>
          <w:sz w:val="20"/>
        </w:rPr>
        <w:t>If you require emergency medical treatment, you may seek it from any provider; however, any subsequent non-emergency treatment shall be obtained from one of the designated health care providers whose names appear on the list posted on your employer’s premises.  If you are faced with a medical emergency, you may secure assistance from a hospital or physician/health care provider of your choice.  However, once the emergency no longer exists, the injured employee must treat with a listed provider for the remainder of the ninety (90) day period.</w:t>
      </w:r>
    </w:p>
    <w:p w:rsidR="00C375B9" w:rsidRDefault="00C375B9">
      <w:pPr>
        <w:pStyle w:val="BodyText2"/>
        <w:rPr>
          <w:sz w:val="20"/>
        </w:rPr>
      </w:pPr>
    </w:p>
    <w:p w:rsidR="00C375B9" w:rsidRDefault="00C375B9">
      <w:pPr>
        <w:pStyle w:val="BodyText2"/>
        <w:rPr>
          <w:sz w:val="20"/>
        </w:rPr>
      </w:pPr>
      <w:r>
        <w:rPr>
          <w:sz w:val="20"/>
        </w:rPr>
        <w:t>During the initial ninety (90) days from the date of your first visit, you have the right to switch from one health care provider on the list to another, and your employer will pay for that treatment.</w:t>
      </w:r>
    </w:p>
    <w:p w:rsidR="00C375B9" w:rsidRDefault="00C375B9">
      <w:pPr>
        <w:pStyle w:val="BodyText2"/>
        <w:rPr>
          <w:sz w:val="20"/>
        </w:rPr>
      </w:pPr>
    </w:p>
    <w:p w:rsidR="00C375B9" w:rsidRDefault="00C375B9">
      <w:pPr>
        <w:pStyle w:val="BodyText2"/>
        <w:rPr>
          <w:sz w:val="20"/>
        </w:rPr>
      </w:pPr>
      <w:r>
        <w:rPr>
          <w:sz w:val="20"/>
        </w:rPr>
        <w:t>If a designated health care provider refers you for treatment to another health care provider whose name is not on the list, your employer will pay for the treatment rendered by the provider to whom you were referred.</w:t>
      </w:r>
    </w:p>
    <w:p w:rsidR="00C375B9" w:rsidRDefault="00C375B9">
      <w:pPr>
        <w:pStyle w:val="BodyText2"/>
        <w:rPr>
          <w:sz w:val="20"/>
        </w:rPr>
      </w:pPr>
    </w:p>
    <w:p w:rsidR="00C375B9" w:rsidRDefault="00C375B9">
      <w:pPr>
        <w:pStyle w:val="BodyText2"/>
        <w:rPr>
          <w:sz w:val="20"/>
        </w:rPr>
      </w:pPr>
      <w:r>
        <w:rPr>
          <w:sz w:val="20"/>
        </w:rPr>
        <w:t>Naturally, you have the right to seek treatment or medical consultation from a non-designated health care provider during the initial ninety (90) day period following the first visit, but you are personally responsible for payment for those services.</w:t>
      </w:r>
    </w:p>
    <w:p w:rsidR="00C375B9" w:rsidRDefault="00C375B9">
      <w:pPr>
        <w:pStyle w:val="BodyText2"/>
        <w:rPr>
          <w:sz w:val="20"/>
        </w:rPr>
      </w:pPr>
    </w:p>
    <w:p w:rsidR="00C375B9" w:rsidRDefault="00C375B9">
      <w:pPr>
        <w:pStyle w:val="BodyText2"/>
        <w:rPr>
          <w:sz w:val="20"/>
        </w:rPr>
      </w:pPr>
      <w:r>
        <w:rPr>
          <w:sz w:val="20"/>
        </w:rPr>
        <w:t>You have the right to seek treatment from any health care provider at the expiration of the ninety (90) day period from the date of first visit.  Your employer will pay for this treatment unless the treatment is found to be unreasonable or unnecessary by a utilization review organization pursuant to the utilization review process contained in the Workers’ Compensation Act.</w:t>
      </w:r>
    </w:p>
    <w:p w:rsidR="00C375B9" w:rsidRDefault="00C375B9">
      <w:pPr>
        <w:pStyle w:val="BodyText2"/>
        <w:rPr>
          <w:sz w:val="20"/>
        </w:rPr>
      </w:pPr>
    </w:p>
    <w:p w:rsidR="00C375B9" w:rsidRDefault="00C375B9">
      <w:pPr>
        <w:pStyle w:val="BodyText2"/>
        <w:rPr>
          <w:sz w:val="20"/>
        </w:rPr>
      </w:pPr>
      <w:r>
        <w:rPr>
          <w:sz w:val="20"/>
        </w:rPr>
        <w:t>Your employer will be responsible for the cost of that treatment after the initial ninety (90) day period has ended but only if you notify the employer that you are receiving treatment from non-designated health care provider and only if that notice is provided to your employer within five (5) days of the first visit to that provider.  If you provide notice to your employer of treatment by a non-designated provider more than five (5) days after the first visit to that provider, the employer will not be responsible to pay for treatment rendered by that non-designated provider until it receives notification from you that you are receiving such treatment.</w:t>
      </w:r>
    </w:p>
    <w:p w:rsidR="00C375B9" w:rsidRDefault="00C375B9">
      <w:pPr>
        <w:pStyle w:val="BodyText2"/>
        <w:rPr>
          <w:sz w:val="20"/>
        </w:rPr>
      </w:pPr>
    </w:p>
    <w:p w:rsidR="00C375B9" w:rsidRDefault="00C375B9">
      <w:pPr>
        <w:pStyle w:val="BodyText2"/>
        <w:rPr>
          <w:sz w:val="20"/>
        </w:rPr>
      </w:pPr>
      <w:r>
        <w:rPr>
          <w:sz w:val="20"/>
        </w:rPr>
        <w:t>Should a designated health care provider prescribe invasive surgery, your employer will pay for an additional opinion from a health care provider of your choice.  If the additional opinion differs from the opinion of the designated health care provider and if the additional opinion provides a specific and detailed course of treatment, you will then determine which course of treatment to follow.  If you choose to follow the procedures recommended in the additional opinion, your employer will pay to have such procedures performed by one of its designated health care providers and will not be responsible for payment for treatment provided by a non-designated provider for a period of ninety (90) days from the date of your visit to the health care provider from whom you obtained the additional opinion.</w:t>
      </w:r>
    </w:p>
    <w:p w:rsidR="00C375B9" w:rsidRDefault="00C375B9">
      <w:pPr>
        <w:pStyle w:val="BodyText2"/>
      </w:pPr>
    </w:p>
    <w:p w:rsidR="00C375B9" w:rsidRDefault="00C375B9">
      <w:pPr>
        <w:pStyle w:val="BodyText"/>
        <w:rPr>
          <w:rFonts w:ascii="Arial" w:hAnsi="Arial" w:cs="Arial"/>
          <w:sz w:val="22"/>
        </w:rPr>
      </w:pPr>
      <w:r>
        <w:rPr>
          <w:rFonts w:ascii="Arial" w:hAnsi="Arial" w:cs="Arial"/>
          <w:sz w:val="22"/>
        </w:rPr>
        <w:t>I HEREBY ACKNOWLEDGE THAT I HAVE BEEN INFORMED OF AND UNDERSTAND MY RIGHTS AND DUTIES UNDER THE PENNSYLVANIA WORKERS’ COMPENSATION ACT AS SET FORTH HEREIN.</w:t>
      </w:r>
    </w:p>
    <w:p w:rsidR="00C375B9" w:rsidRDefault="00C375B9">
      <w:pPr>
        <w:pStyle w:val="BodyText"/>
        <w:tabs>
          <w:tab w:val="left" w:pos="4680"/>
          <w:tab w:val="left" w:pos="8640"/>
        </w:tabs>
        <w:rPr>
          <w:rFonts w:ascii="Arial" w:hAnsi="Arial" w:cs="Arial"/>
          <w:sz w:val="22"/>
        </w:rPr>
      </w:pPr>
    </w:p>
    <w:p w:rsidR="00C375B9" w:rsidRDefault="00C375B9">
      <w:pPr>
        <w:pStyle w:val="BodyText"/>
        <w:tabs>
          <w:tab w:val="left" w:pos="4320"/>
          <w:tab w:val="left" w:pos="8280"/>
        </w:tabs>
        <w:rPr>
          <w:rFonts w:ascii="Arial" w:hAnsi="Arial" w:cs="Arial"/>
          <w:sz w:val="22"/>
        </w:rPr>
      </w:pPr>
      <w:r>
        <w:rPr>
          <w:rFonts w:ascii="Arial" w:hAnsi="Arial" w:cs="Arial"/>
          <w:sz w:val="22"/>
        </w:rPr>
        <w:t>____________________________</w:t>
      </w:r>
      <w:r>
        <w:rPr>
          <w:rFonts w:ascii="Arial" w:hAnsi="Arial" w:cs="Arial"/>
          <w:sz w:val="22"/>
        </w:rPr>
        <w:tab/>
        <w:t>____________________________</w:t>
      </w:r>
      <w:r>
        <w:rPr>
          <w:rFonts w:ascii="Arial" w:hAnsi="Arial" w:cs="Arial"/>
          <w:sz w:val="22"/>
        </w:rPr>
        <w:tab/>
        <w:t>_______________</w:t>
      </w:r>
    </w:p>
    <w:p w:rsidR="00C375B9" w:rsidRDefault="00C375B9">
      <w:pPr>
        <w:pStyle w:val="BodyText"/>
        <w:tabs>
          <w:tab w:val="left" w:pos="4320"/>
          <w:tab w:val="left" w:pos="8280"/>
        </w:tabs>
        <w:rPr>
          <w:rFonts w:ascii="Arial" w:hAnsi="Arial" w:cs="Arial"/>
          <w:sz w:val="22"/>
        </w:rPr>
      </w:pPr>
      <w:r>
        <w:rPr>
          <w:rFonts w:ascii="Arial" w:hAnsi="Arial" w:cs="Arial"/>
          <w:sz w:val="22"/>
        </w:rPr>
        <w:t>Employee Name</w:t>
      </w:r>
      <w:r>
        <w:rPr>
          <w:rFonts w:ascii="Arial" w:hAnsi="Arial" w:cs="Arial"/>
          <w:sz w:val="22"/>
        </w:rPr>
        <w:tab/>
        <w:t>Employee Signature</w:t>
      </w:r>
      <w:r>
        <w:rPr>
          <w:rFonts w:ascii="Arial" w:hAnsi="Arial" w:cs="Arial"/>
          <w:sz w:val="22"/>
        </w:rPr>
        <w:tab/>
        <w:t>Date</w:t>
      </w:r>
    </w:p>
    <w:p w:rsidR="00C375B9" w:rsidRDefault="00C375B9">
      <w:pPr>
        <w:tabs>
          <w:tab w:val="left" w:pos="5040"/>
          <w:tab w:val="left" w:pos="7560"/>
        </w:tabs>
        <w:rPr>
          <w:rFonts w:ascii="Arial" w:hAnsi="Arial" w:cs="Arial"/>
          <w:sz w:val="22"/>
        </w:rPr>
      </w:pPr>
    </w:p>
    <w:p w:rsidR="00C375B9" w:rsidRDefault="00C375B9">
      <w:pPr>
        <w:tabs>
          <w:tab w:val="left" w:pos="5040"/>
          <w:tab w:val="left" w:pos="7560"/>
        </w:tabs>
        <w:rPr>
          <w:rFonts w:ascii="Arial" w:hAnsi="Arial" w:cs="Arial"/>
          <w:sz w:val="22"/>
        </w:rPr>
      </w:pPr>
    </w:p>
    <w:p w:rsidR="00C375B9" w:rsidRDefault="00C375B9">
      <w:pPr>
        <w:pStyle w:val="Heading1"/>
        <w:rPr>
          <w:rFonts w:ascii="Arial" w:hAnsi="Arial" w:cs="Arial"/>
          <w:sz w:val="22"/>
        </w:rPr>
      </w:pPr>
      <w:r>
        <w:rPr>
          <w:rFonts w:ascii="Arial" w:hAnsi="Arial" w:cs="Arial"/>
          <w:sz w:val="22"/>
        </w:rPr>
        <w:t>EMPLOYEE RE-NOTIFICATION AT OR NEAR THE TIME OF THE CLAIMED WORK INJURY</w:t>
      </w:r>
    </w:p>
    <w:p w:rsidR="00C375B9" w:rsidRDefault="00C375B9">
      <w:pPr>
        <w:pStyle w:val="BodyText2"/>
        <w:tabs>
          <w:tab w:val="left" w:pos="5040"/>
          <w:tab w:val="left" w:pos="7560"/>
        </w:tabs>
      </w:pPr>
      <w:r>
        <w:t>I hereby acknowledge that I have been informed again and that I understand my rights and duties under the Pennsylvania Workers’ Compensation Act.  I have received a copy of this workers’ compensation employee notification form.</w:t>
      </w:r>
    </w:p>
    <w:p w:rsidR="00C375B9" w:rsidRDefault="00C375B9">
      <w:pPr>
        <w:pStyle w:val="BodyText2"/>
        <w:tabs>
          <w:tab w:val="left" w:pos="5040"/>
          <w:tab w:val="left" w:pos="7560"/>
        </w:tabs>
      </w:pPr>
    </w:p>
    <w:p w:rsidR="00C375B9" w:rsidRDefault="00C375B9">
      <w:pPr>
        <w:pStyle w:val="BodyText"/>
        <w:tabs>
          <w:tab w:val="left" w:pos="4320"/>
          <w:tab w:val="left" w:pos="8280"/>
        </w:tabs>
        <w:rPr>
          <w:rFonts w:ascii="Arial" w:hAnsi="Arial" w:cs="Arial"/>
          <w:sz w:val="22"/>
        </w:rPr>
      </w:pPr>
      <w:r>
        <w:rPr>
          <w:rFonts w:ascii="Arial" w:hAnsi="Arial" w:cs="Arial"/>
          <w:sz w:val="22"/>
        </w:rPr>
        <w:t>____________________________</w:t>
      </w:r>
      <w:r>
        <w:rPr>
          <w:rFonts w:ascii="Arial" w:hAnsi="Arial" w:cs="Arial"/>
          <w:sz w:val="22"/>
        </w:rPr>
        <w:tab/>
        <w:t>____________________________</w:t>
      </w:r>
      <w:r>
        <w:rPr>
          <w:rFonts w:ascii="Arial" w:hAnsi="Arial" w:cs="Arial"/>
          <w:sz w:val="22"/>
        </w:rPr>
        <w:tab/>
        <w:t>_______________</w:t>
      </w:r>
    </w:p>
    <w:p w:rsidR="00C375B9" w:rsidRDefault="00C375B9">
      <w:pPr>
        <w:pStyle w:val="BodyText"/>
        <w:tabs>
          <w:tab w:val="left" w:pos="4320"/>
          <w:tab w:val="left" w:pos="8280"/>
        </w:tabs>
        <w:rPr>
          <w:rFonts w:ascii="Arial" w:hAnsi="Arial" w:cs="Arial"/>
          <w:sz w:val="22"/>
        </w:rPr>
      </w:pPr>
      <w:r>
        <w:rPr>
          <w:rFonts w:ascii="Arial" w:hAnsi="Arial" w:cs="Arial"/>
          <w:sz w:val="22"/>
        </w:rPr>
        <w:t>Employee Name</w:t>
      </w:r>
      <w:r>
        <w:rPr>
          <w:rFonts w:ascii="Arial" w:hAnsi="Arial" w:cs="Arial"/>
          <w:sz w:val="22"/>
        </w:rPr>
        <w:tab/>
        <w:t>Employee Signature</w:t>
      </w:r>
      <w:r>
        <w:rPr>
          <w:rFonts w:ascii="Arial" w:hAnsi="Arial" w:cs="Arial"/>
          <w:sz w:val="22"/>
        </w:rPr>
        <w:tab/>
        <w:t>Date</w:t>
      </w:r>
    </w:p>
    <w:p w:rsidR="00C375B9" w:rsidRDefault="00C375B9">
      <w:pPr>
        <w:tabs>
          <w:tab w:val="left" w:pos="5040"/>
          <w:tab w:val="left" w:pos="7560"/>
        </w:tabs>
        <w:rPr>
          <w:rFonts w:ascii="Arial" w:hAnsi="Arial" w:cs="Arial"/>
          <w:sz w:val="22"/>
        </w:rPr>
      </w:pPr>
    </w:p>
    <w:p w:rsidR="00C375B9" w:rsidRDefault="00C375B9">
      <w:pPr>
        <w:pStyle w:val="BodyText2"/>
        <w:tabs>
          <w:tab w:val="left" w:pos="5040"/>
          <w:tab w:val="left" w:pos="7560"/>
        </w:tabs>
      </w:pPr>
    </w:p>
    <w:sectPr w:rsidR="00C375B9">
      <w:pgSz w:w="12240" w:h="15840" w:code="1"/>
      <w:pgMar w:top="576" w:right="1008" w:bottom="576" w:left="1008" w:header="720" w:footer="720" w:gutter="0"/>
      <w:paperSrc w:first="7" w:other="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B5C"/>
    <w:rsid w:val="00244FAC"/>
    <w:rsid w:val="00711B5C"/>
    <w:rsid w:val="008F40E1"/>
    <w:rsid w:val="00B14078"/>
    <w:rsid w:val="00C375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5040"/>
        <w:tab w:val="left" w:pos="7560"/>
      </w:tabs>
      <w:jc w:val="center"/>
      <w:outlineLvl w:val="0"/>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paragraph" w:styleId="BodyText">
    <w:name w:val="Body Text"/>
    <w:basedOn w:val="Normal"/>
    <w:rPr>
      <w:sz w:val="20"/>
    </w:rPr>
  </w:style>
  <w:style w:type="paragraph" w:styleId="BodyText2">
    <w:name w:val="Body Text 2"/>
    <w:basedOn w:val="Normal"/>
    <w:rPr>
      <w:rFonts w:ascii="Arial" w:hAnsi="Arial" w:cs="Arial"/>
      <w:sz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5040"/>
        <w:tab w:val="left" w:pos="7560"/>
      </w:tabs>
      <w:jc w:val="center"/>
      <w:outlineLvl w:val="0"/>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paragraph" w:styleId="BodyText">
    <w:name w:val="Body Text"/>
    <w:basedOn w:val="Normal"/>
    <w:rPr>
      <w:sz w:val="20"/>
    </w:rPr>
  </w:style>
  <w:style w:type="paragraph" w:styleId="BodyText2">
    <w:name w:val="Body Text 2"/>
    <w:basedOn w:val="Normal"/>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631</Words>
  <Characters>3599</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EMPLOYEE ACKNOWLEDGEMENT</vt:lpstr>
    </vt:vector>
  </TitlesOfParts>
  <Company>Microsoft</Company>
  <LinksUpToDate>false</LinksUpToDate>
  <CharactersWithSpaces>4222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ACKNOWLEDGEMENT</dc:title>
  <dc:creator>Linda J. Schmac</dc:creator>
  <cp:lastModifiedBy>Todd Woolery</cp:lastModifiedBy>
  <cp:revision>2</cp:revision>
  <cp:lastPrinted>2004-11-23T12:51:00Z</cp:lastPrinted>
  <dcterms:created xsi:type="dcterms:W3CDTF">2016-03-05T19:29:00Z</dcterms:created>
  <dcterms:modified xsi:type="dcterms:W3CDTF">2016-03-05T19:29:00Z</dcterms:modified>
</cp:coreProperties>
</file>